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3A122ADB" w:rsidR="006750D6" w:rsidRPr="004B7E17" w:rsidRDefault="006750D6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905DE8">
        <w:rPr>
          <w:rFonts w:ascii="Arial" w:hAnsi="Arial" w:cs="Arial"/>
          <w:b/>
          <w:noProof/>
          <w:sz w:val="24"/>
          <w:szCs w:val="24"/>
        </w:rPr>
        <w:t>4-e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="00635433" w:rsidRPr="00635433">
        <w:rPr>
          <w:rFonts w:ascii="Arial" w:hAnsi="Arial" w:cs="Arial"/>
          <w:b/>
          <w:bCs/>
          <w:color w:val="808080"/>
          <w:sz w:val="26"/>
          <w:szCs w:val="26"/>
        </w:rPr>
        <w:t>R4-2002063</w:t>
      </w:r>
    </w:p>
    <w:p w14:paraId="14FCB88D" w14:textId="6BF1E97B" w:rsidR="006750D6" w:rsidRDefault="001F2E67" w:rsidP="006750D6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 w:rsidRPr="001F2E67">
        <w:rPr>
          <w:rFonts w:eastAsia="SimSun"/>
          <w:i w:val="0"/>
          <w:noProof w:val="0"/>
          <w:sz w:val="24"/>
          <w:szCs w:val="24"/>
        </w:rPr>
        <w:t>Online Meeting, Feb 24th – Mar 6th  , 2020</w:t>
      </w:r>
    </w:p>
    <w:p w14:paraId="3A9713BD" w14:textId="77777777" w:rsidR="001F2E67" w:rsidRDefault="001F2E67" w:rsidP="006750D6">
      <w:pPr>
        <w:pStyle w:val="Footer"/>
        <w:jc w:val="both"/>
        <w:rPr>
          <w:noProof w:val="0"/>
        </w:rPr>
      </w:pPr>
    </w:p>
    <w:p w14:paraId="3E40B697" w14:textId="61D62D15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05DE8" w:rsidRPr="00905DE8">
        <w:rPr>
          <w:rFonts w:ascii="Arial" w:hAnsi="Arial"/>
          <w:b/>
          <w:bCs/>
          <w:sz w:val="24"/>
        </w:rPr>
        <w:t xml:space="preserve">Further </w:t>
      </w:r>
      <w:r w:rsidR="00905DE8">
        <w:rPr>
          <w:rFonts w:ascii="Arial" w:hAnsi="Arial"/>
          <w:b/>
          <w:sz w:val="24"/>
        </w:rPr>
        <w:t>d</w:t>
      </w:r>
      <w:r w:rsidR="004C2D0D">
        <w:rPr>
          <w:rFonts w:ascii="Arial" w:hAnsi="Arial"/>
          <w:b/>
          <w:sz w:val="24"/>
        </w:rPr>
        <w:t xml:space="preserve">iscussion on </w:t>
      </w:r>
      <w:r w:rsidR="0055047B">
        <w:rPr>
          <w:rFonts w:ascii="Arial" w:hAnsi="Arial"/>
          <w:b/>
          <w:sz w:val="24"/>
        </w:rPr>
        <w:t>mandato</w:t>
      </w:r>
      <w:r w:rsidR="008D19FA">
        <w:rPr>
          <w:rFonts w:ascii="Arial" w:hAnsi="Arial"/>
          <w:b/>
          <w:sz w:val="24"/>
        </w:rPr>
        <w:t xml:space="preserve">ry measurement gaps </w:t>
      </w:r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2AF7E5FC" w14:textId="7270C084" w:rsidR="006750D6" w:rsidRPr="002E1604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1F2E67">
        <w:rPr>
          <w:rFonts w:ascii="Arial" w:hAnsi="Arial"/>
          <w:b/>
          <w:sz w:val="24"/>
        </w:rPr>
        <w:t>8</w:t>
      </w:r>
      <w:r w:rsidR="00EE05FF" w:rsidRPr="00EE05FF">
        <w:rPr>
          <w:rFonts w:ascii="Arial" w:hAnsi="Arial"/>
          <w:b/>
          <w:sz w:val="24"/>
        </w:rPr>
        <w:t>.15.1.6</w:t>
      </w:r>
      <w:r w:rsidR="00EE05FF" w:rsidRPr="00EE05FF">
        <w:rPr>
          <w:rFonts w:ascii="Arial" w:hAnsi="Arial"/>
          <w:b/>
          <w:sz w:val="24"/>
        </w:rPr>
        <w:tab/>
        <w:t xml:space="preserve">Mandatory MG patterns </w:t>
      </w:r>
      <w:r w:rsidR="00EE05FF" w:rsidRPr="00EE05FF">
        <w:rPr>
          <w:rFonts w:ascii="Arial" w:hAnsi="Arial"/>
          <w:b/>
          <w:sz w:val="24"/>
        </w:rPr>
        <w:tab/>
        <w:t>[NR_RRM_Enh_Core]</w:t>
      </w:r>
    </w:p>
    <w:p w14:paraId="033ECDDE" w14:textId="77777777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EB5E71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77777777" w:rsidR="006750D6" w:rsidRDefault="006750D6" w:rsidP="006750D6">
      <w:pPr>
        <w:pStyle w:val="Heading1"/>
      </w:pPr>
      <w:r w:rsidRPr="00E15948">
        <w:t>Introduction</w:t>
      </w:r>
    </w:p>
    <w:p w14:paraId="28F963BE" w14:textId="7612D6D8" w:rsidR="00E80553" w:rsidRDefault="008B398A" w:rsidP="006750D6">
      <w:r>
        <w:t>In RAN4-</w:t>
      </w:r>
      <w:r w:rsidR="002E6DB7">
        <w:t>92Bis</w:t>
      </w:r>
      <w:r w:rsidR="00905DE8">
        <w:t xml:space="preserve"> and RAN4-93</w:t>
      </w:r>
      <w:r w:rsidR="002E6DB7">
        <w:t>, there were initial discussions on which measurement gaps should be made mandatory for NR</w:t>
      </w:r>
      <w:r w:rsidR="00754A14">
        <w:t xml:space="preserve"> measurements</w:t>
      </w:r>
      <w:r w:rsidR="002E6DB7">
        <w:t>.</w:t>
      </w:r>
      <w:r w:rsidR="00754A14">
        <w:t xml:space="preserve"> </w:t>
      </w:r>
      <w:r w:rsidR="00352601">
        <w:t>However, before getting to which gaps should be mandatory, we need to agree on</w:t>
      </w:r>
      <w:r w:rsidR="0046660A">
        <w:t xml:space="preserve"> the scenarios in which these gaps would be applicable. In this contribution, we provide our view on how th</w:t>
      </w:r>
      <w:r w:rsidR="009A7DBA">
        <w:t xml:space="preserve">ese capabilities should be defined. </w:t>
      </w:r>
      <w:r w:rsidR="002E6DB7">
        <w:t xml:space="preserve"> </w:t>
      </w:r>
    </w:p>
    <w:p w14:paraId="5C57CA71" w14:textId="05588AE4" w:rsidR="003B5F82" w:rsidRDefault="006750D6" w:rsidP="0094757F">
      <w:pPr>
        <w:pStyle w:val="Heading1"/>
      </w:pPr>
      <w:r>
        <w:t xml:space="preserve">Discussion  </w:t>
      </w:r>
    </w:p>
    <w:p w14:paraId="51FCFEA3" w14:textId="4AF071DF" w:rsidR="00D85AAD" w:rsidRDefault="0094757F" w:rsidP="00D05215">
      <w:r>
        <w:t xml:space="preserve">In previous discussions, </w:t>
      </w:r>
      <w:r w:rsidR="00A04B4A">
        <w:t xml:space="preserve">there was consensus that the new mandatory gaps should apply for NR measurements only. </w:t>
      </w:r>
      <w:r w:rsidR="004B6EC0">
        <w:t xml:space="preserve">However, </w:t>
      </w:r>
      <w:r w:rsidR="00905DE8">
        <w:t xml:space="preserve">is no consensus on whether these new mandatory gaps would be applicable </w:t>
      </w:r>
      <w:r w:rsidR="00BB3BA5">
        <w:t>in LTE SA</w:t>
      </w:r>
      <w:r w:rsidR="000B7380">
        <w:t>, EN-DC, NR SA or NR-D</w:t>
      </w:r>
      <w:r w:rsidR="00B00809">
        <w:t>C.</w:t>
      </w:r>
    </w:p>
    <w:p w14:paraId="38D9103F" w14:textId="18A43414" w:rsidR="00E806F2" w:rsidRDefault="00E15B21" w:rsidP="00D05215">
      <w:r w:rsidRPr="002E4AA1">
        <w:rPr>
          <w:b/>
        </w:rPr>
        <w:t>Proposal 1</w:t>
      </w:r>
      <w:r>
        <w:t xml:space="preserve">: </w:t>
      </w:r>
      <w:r w:rsidR="004D4538">
        <w:t xml:space="preserve">Any gap patterns that are made </w:t>
      </w:r>
      <w:r w:rsidR="00D34D7A">
        <w:t>mandatory in Rel-16, which were not mandatory in Rel-15, will only</w:t>
      </w:r>
      <w:r w:rsidR="00041059">
        <w:t xml:space="preserve"> be mandatory for NR measurements </w:t>
      </w:r>
    </w:p>
    <w:p w14:paraId="267CD09E" w14:textId="232310CF" w:rsidR="00A73B1E" w:rsidRDefault="00B00809" w:rsidP="00D05215">
      <w:r>
        <w:t>From a UE perspective LTE and NR have different capabilities in terms of gaps supported for measurement</w:t>
      </w:r>
      <w:r w:rsidR="006A5831">
        <w:t xml:space="preserve">. </w:t>
      </w:r>
      <w:r w:rsidR="007F00BA">
        <w:t>A</w:t>
      </w:r>
      <w:r w:rsidR="006A5831">
        <w:t xml:space="preserve"> UE in LTE SA will have to support 6ms gap and may optionally support the shorter 3ms gap. </w:t>
      </w:r>
      <w:r w:rsidR="00280853">
        <w:t xml:space="preserve">Similarly, in NR Rel-15 </w:t>
      </w:r>
      <w:r w:rsidR="007F00BA">
        <w:t xml:space="preserve">for a UE supporting per-UE gaps, </w:t>
      </w:r>
      <w:r w:rsidR="00280853">
        <w:t xml:space="preserve">gap patterns 0,1 (6ms MG) are mandatory while the rest are optional. </w:t>
      </w:r>
      <w:r w:rsidR="000F039A">
        <w:t>For a gap pattern to be made mand</w:t>
      </w:r>
      <w:r w:rsidR="00767CCD">
        <w:t xml:space="preserve">atory in EN-DC or LTE SA for NR measurements </w:t>
      </w:r>
      <w:r w:rsidR="005D7A43">
        <w:t xml:space="preserve">the </w:t>
      </w:r>
      <w:r w:rsidR="007256F7">
        <w:t xml:space="preserve">UE will need to support this gap on both LTE and NR. </w:t>
      </w:r>
      <w:r w:rsidR="00505076">
        <w:t xml:space="preserve">Our view is that RAN4 should </w:t>
      </w:r>
      <w:r w:rsidR="003D22BB">
        <w:t xml:space="preserve">not </w:t>
      </w:r>
      <w:r w:rsidR="00505076">
        <w:t xml:space="preserve">mandate any new gap patterns on LTE that UE does not support </w:t>
      </w:r>
      <w:r w:rsidR="00A73B1E">
        <w:t xml:space="preserve">based on its LTE capabilities. This would mean that for UE’s that do not support </w:t>
      </w:r>
      <w:proofErr w:type="spellStart"/>
      <w:r w:rsidR="00690618" w:rsidRPr="001711CB">
        <w:rPr>
          <w:i/>
        </w:rPr>
        <w:t>short</w:t>
      </w:r>
      <w:r w:rsidR="002C1542" w:rsidRPr="001711CB">
        <w:rPr>
          <w:i/>
        </w:rPr>
        <w:t>measurementgap</w:t>
      </w:r>
      <w:proofErr w:type="spellEnd"/>
      <w:r w:rsidR="001711CB">
        <w:t xml:space="preserve"> on LTE only GP0 and GP1 in NR remain mandatory. </w:t>
      </w:r>
    </w:p>
    <w:p w14:paraId="2C74B216" w14:textId="0D8DF5B0" w:rsidR="004D4B53" w:rsidRDefault="00A73B1E" w:rsidP="00DA5236">
      <w:r w:rsidRPr="00A73B1E">
        <w:rPr>
          <w:b/>
        </w:rPr>
        <w:t>Proposal 2</w:t>
      </w:r>
      <w:r>
        <w:t xml:space="preserve">: </w:t>
      </w:r>
      <w:r w:rsidR="001C5F5F">
        <w:t>In EN-DC</w:t>
      </w:r>
      <w:r w:rsidR="007544BA">
        <w:t>, NE-DC and</w:t>
      </w:r>
      <w:r w:rsidR="001C5F5F">
        <w:t xml:space="preserve"> LTE SA</w:t>
      </w:r>
      <w:r w:rsidR="00E27341">
        <w:t>,</w:t>
      </w:r>
      <w:r w:rsidR="001C5F5F">
        <w:t xml:space="preserve"> </w:t>
      </w:r>
      <w:r w:rsidR="00395F07">
        <w:t xml:space="preserve">for UE’s that do not support </w:t>
      </w:r>
      <w:proofErr w:type="spellStart"/>
      <w:r w:rsidR="00395F07" w:rsidRPr="00395F07">
        <w:rPr>
          <w:i/>
        </w:rPr>
        <w:t>shortmeasurementgap</w:t>
      </w:r>
      <w:proofErr w:type="spellEnd"/>
      <w:r w:rsidR="00395F07">
        <w:t xml:space="preserve"> on LTE only GP0 and GP1 should remain mandatory.  </w:t>
      </w:r>
    </w:p>
    <w:p w14:paraId="66FC741A" w14:textId="61FC7F34" w:rsidR="008D7D1B" w:rsidRDefault="00AC5EE5" w:rsidP="00DA5236">
      <w:r>
        <w:t>T</w:t>
      </w:r>
      <w:r w:rsidR="00940D6A">
        <w:t xml:space="preserve">here is significant complexity in terms of </w:t>
      </w:r>
      <w:r w:rsidR="00E3297D">
        <w:t xml:space="preserve">UE implementation </w:t>
      </w:r>
      <w:r>
        <w:t>and</w:t>
      </w:r>
      <w:r w:rsidR="00E3297D">
        <w:t xml:space="preserve"> the need for extensive testing</w:t>
      </w:r>
      <w:r>
        <w:t xml:space="preserve"> is required with TE and base-station vendors. Thus,</w:t>
      </w:r>
      <w:r w:rsidR="00E3297D">
        <w:t xml:space="preserve"> any new gap patterns that RAN4 decides to make mandatory should be done with capability signaling</w:t>
      </w:r>
      <w:r>
        <w:t xml:space="preserve"> to ensure that UE will only need to support these as and when the IODT testing can be performed. </w:t>
      </w:r>
    </w:p>
    <w:p w14:paraId="58AE1CD0" w14:textId="676134ED" w:rsidR="00E3297D" w:rsidRDefault="00E3297D" w:rsidP="00DA5236">
      <w:r w:rsidRPr="00E3297D">
        <w:rPr>
          <w:b/>
        </w:rPr>
        <w:t>Proposal 3</w:t>
      </w:r>
      <w:r>
        <w:t xml:space="preserve">: Any new gap patterns to be made mandatory should be mandatory with capability signaling. </w:t>
      </w:r>
    </w:p>
    <w:p w14:paraId="371A30EA" w14:textId="77777777" w:rsidR="008D7D1B" w:rsidRDefault="008D7D1B" w:rsidP="00DA5236"/>
    <w:p w14:paraId="4BDBD680" w14:textId="62647339" w:rsidR="00432B37" w:rsidRDefault="00432B37" w:rsidP="00330D12">
      <w:pPr>
        <w:pStyle w:val="Heading1"/>
      </w:pPr>
      <w:r>
        <w:t xml:space="preserve">Conclusions </w:t>
      </w:r>
    </w:p>
    <w:p w14:paraId="79D004B0" w14:textId="77777777" w:rsidR="00786C32" w:rsidRDefault="00786C32" w:rsidP="00786C32">
      <w:r w:rsidRPr="002E4AA1">
        <w:rPr>
          <w:b/>
        </w:rPr>
        <w:t>Proposal 1</w:t>
      </w:r>
      <w:r>
        <w:t xml:space="preserve">: Any gap patterns that are made mandatory in Rel-16, which were not mandatory in Rel-15, will only be mandatory for NR measurements </w:t>
      </w:r>
    </w:p>
    <w:p w14:paraId="720223BA" w14:textId="11D69EA8" w:rsidR="0029290F" w:rsidRDefault="0029290F" w:rsidP="0029290F">
      <w:r w:rsidRPr="00A73B1E">
        <w:rPr>
          <w:b/>
        </w:rPr>
        <w:t>Proposal 2</w:t>
      </w:r>
      <w:r>
        <w:t>: In EN-DC</w:t>
      </w:r>
      <w:r w:rsidR="007544BA">
        <w:t>, NE-DC</w:t>
      </w:r>
      <w:r>
        <w:t xml:space="preserve"> and LTE S</w:t>
      </w:r>
      <w:bookmarkStart w:id="1" w:name="_GoBack"/>
      <w:bookmarkEnd w:id="1"/>
      <w:r>
        <w:t xml:space="preserve">A, for UE’s that do not support </w:t>
      </w:r>
      <w:proofErr w:type="spellStart"/>
      <w:r w:rsidRPr="00395F07">
        <w:rPr>
          <w:i/>
        </w:rPr>
        <w:t>shortmeasurementgap</w:t>
      </w:r>
      <w:proofErr w:type="spellEnd"/>
      <w:r>
        <w:t xml:space="preserve"> on LTE only GP0 and GP1 should remain mandatory.  </w:t>
      </w:r>
    </w:p>
    <w:p w14:paraId="69D67F5E" w14:textId="77777777" w:rsidR="006B696C" w:rsidRDefault="006B696C" w:rsidP="006B696C">
      <w:r w:rsidRPr="00E3297D">
        <w:rPr>
          <w:b/>
        </w:rPr>
        <w:t>Proposal 3</w:t>
      </w:r>
      <w:r>
        <w:t xml:space="preserve">: Any new gap patterns to be made mandatory should be mandatory with capability signaling. </w:t>
      </w:r>
    </w:p>
    <w:p w14:paraId="25696B76" w14:textId="77777777" w:rsidR="002432B0" w:rsidRPr="002432B0" w:rsidRDefault="002432B0" w:rsidP="002432B0"/>
    <w:p w14:paraId="7C155C6D" w14:textId="0549C52A" w:rsidR="00670B43" w:rsidRPr="00670B43" w:rsidRDefault="00670B43" w:rsidP="00670B43"/>
    <w:sectPr w:rsidR="00670B43" w:rsidRPr="00670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C38F5" w14:textId="77777777" w:rsidR="00EB5E71" w:rsidRDefault="00EB5E71" w:rsidP="007D7454">
      <w:pPr>
        <w:spacing w:after="0" w:line="240" w:lineRule="auto"/>
      </w:pPr>
      <w:r>
        <w:separator/>
      </w:r>
    </w:p>
  </w:endnote>
  <w:endnote w:type="continuationSeparator" w:id="0">
    <w:p w14:paraId="4B58CD34" w14:textId="77777777" w:rsidR="00EB5E71" w:rsidRDefault="00EB5E71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113B8" w14:textId="77777777" w:rsidR="00EB5E71" w:rsidRDefault="00EB5E71" w:rsidP="007D7454">
      <w:pPr>
        <w:spacing w:after="0" w:line="240" w:lineRule="auto"/>
      </w:pPr>
      <w:r>
        <w:separator/>
      </w:r>
    </w:p>
  </w:footnote>
  <w:footnote w:type="continuationSeparator" w:id="0">
    <w:p w14:paraId="6897CDD9" w14:textId="77777777" w:rsidR="00EB5E71" w:rsidRDefault="00EB5E71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8FD"/>
    <w:multiLevelType w:val="hybridMultilevel"/>
    <w:tmpl w:val="B3321110"/>
    <w:lvl w:ilvl="0" w:tplc="CFD47D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430A8"/>
    <w:multiLevelType w:val="hybridMultilevel"/>
    <w:tmpl w:val="ACAAABCA"/>
    <w:lvl w:ilvl="0" w:tplc="F880035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41059"/>
    <w:rsid w:val="00047C63"/>
    <w:rsid w:val="00050D7B"/>
    <w:rsid w:val="0006169C"/>
    <w:rsid w:val="0007300B"/>
    <w:rsid w:val="000776E5"/>
    <w:rsid w:val="00081DCD"/>
    <w:rsid w:val="00082D50"/>
    <w:rsid w:val="00097740"/>
    <w:rsid w:val="000B7380"/>
    <w:rsid w:val="000F039A"/>
    <w:rsid w:val="00105578"/>
    <w:rsid w:val="001106EF"/>
    <w:rsid w:val="001407C5"/>
    <w:rsid w:val="001711CB"/>
    <w:rsid w:val="0018076B"/>
    <w:rsid w:val="001A3B73"/>
    <w:rsid w:val="001A3EEE"/>
    <w:rsid w:val="001B7175"/>
    <w:rsid w:val="001C5F5F"/>
    <w:rsid w:val="001F2D58"/>
    <w:rsid w:val="001F2E67"/>
    <w:rsid w:val="002058CB"/>
    <w:rsid w:val="00205C82"/>
    <w:rsid w:val="00216926"/>
    <w:rsid w:val="00233796"/>
    <w:rsid w:val="00237398"/>
    <w:rsid w:val="002432B0"/>
    <w:rsid w:val="00261E1A"/>
    <w:rsid w:val="00280853"/>
    <w:rsid w:val="0029290F"/>
    <w:rsid w:val="002C1542"/>
    <w:rsid w:val="002E22BC"/>
    <w:rsid w:val="002E4AA1"/>
    <w:rsid w:val="002E5195"/>
    <w:rsid w:val="002E6DB7"/>
    <w:rsid w:val="002F00BB"/>
    <w:rsid w:val="002F62B9"/>
    <w:rsid w:val="003014F5"/>
    <w:rsid w:val="00330D12"/>
    <w:rsid w:val="00352601"/>
    <w:rsid w:val="00355170"/>
    <w:rsid w:val="003669ED"/>
    <w:rsid w:val="00395F07"/>
    <w:rsid w:val="003B5F82"/>
    <w:rsid w:val="003D22BB"/>
    <w:rsid w:val="003E6A62"/>
    <w:rsid w:val="00403E25"/>
    <w:rsid w:val="00404F22"/>
    <w:rsid w:val="00410C47"/>
    <w:rsid w:val="004153D3"/>
    <w:rsid w:val="004222C5"/>
    <w:rsid w:val="00432B37"/>
    <w:rsid w:val="0046660A"/>
    <w:rsid w:val="00475BBB"/>
    <w:rsid w:val="004918AC"/>
    <w:rsid w:val="004939A4"/>
    <w:rsid w:val="004B2231"/>
    <w:rsid w:val="004B39FE"/>
    <w:rsid w:val="004B6EC0"/>
    <w:rsid w:val="004C2D0D"/>
    <w:rsid w:val="004D0C87"/>
    <w:rsid w:val="004D4538"/>
    <w:rsid w:val="004D4B53"/>
    <w:rsid w:val="004E5225"/>
    <w:rsid w:val="00505076"/>
    <w:rsid w:val="0055047B"/>
    <w:rsid w:val="005A0C36"/>
    <w:rsid w:val="005C6FA7"/>
    <w:rsid w:val="005D7A43"/>
    <w:rsid w:val="005F2189"/>
    <w:rsid w:val="00616983"/>
    <w:rsid w:val="0062171B"/>
    <w:rsid w:val="00635433"/>
    <w:rsid w:val="00637BD0"/>
    <w:rsid w:val="00665D90"/>
    <w:rsid w:val="00665F19"/>
    <w:rsid w:val="00670B43"/>
    <w:rsid w:val="00671630"/>
    <w:rsid w:val="006750D6"/>
    <w:rsid w:val="00690618"/>
    <w:rsid w:val="00696462"/>
    <w:rsid w:val="006A1572"/>
    <w:rsid w:val="006A2C60"/>
    <w:rsid w:val="006A5831"/>
    <w:rsid w:val="006B696C"/>
    <w:rsid w:val="006D5D9B"/>
    <w:rsid w:val="006F22FB"/>
    <w:rsid w:val="00720D21"/>
    <w:rsid w:val="007256F7"/>
    <w:rsid w:val="00736DB1"/>
    <w:rsid w:val="0074659A"/>
    <w:rsid w:val="007507FC"/>
    <w:rsid w:val="0075422D"/>
    <w:rsid w:val="007544BA"/>
    <w:rsid w:val="00754A14"/>
    <w:rsid w:val="00757848"/>
    <w:rsid w:val="00767CCD"/>
    <w:rsid w:val="00786C32"/>
    <w:rsid w:val="00793A92"/>
    <w:rsid w:val="00793DF7"/>
    <w:rsid w:val="007A658B"/>
    <w:rsid w:val="007D7454"/>
    <w:rsid w:val="007F00BA"/>
    <w:rsid w:val="00813799"/>
    <w:rsid w:val="00846BDC"/>
    <w:rsid w:val="008611F4"/>
    <w:rsid w:val="00870DEC"/>
    <w:rsid w:val="008933D5"/>
    <w:rsid w:val="008B398A"/>
    <w:rsid w:val="008D19FA"/>
    <w:rsid w:val="008D7D1B"/>
    <w:rsid w:val="008E22CC"/>
    <w:rsid w:val="008E313D"/>
    <w:rsid w:val="00905DE8"/>
    <w:rsid w:val="00907700"/>
    <w:rsid w:val="00927785"/>
    <w:rsid w:val="00940D6A"/>
    <w:rsid w:val="00943B69"/>
    <w:rsid w:val="0094757F"/>
    <w:rsid w:val="009A7DBA"/>
    <w:rsid w:val="009D42F3"/>
    <w:rsid w:val="009E177B"/>
    <w:rsid w:val="009F2370"/>
    <w:rsid w:val="009F54CD"/>
    <w:rsid w:val="00A04B4A"/>
    <w:rsid w:val="00A1320C"/>
    <w:rsid w:val="00A31D8C"/>
    <w:rsid w:val="00A61604"/>
    <w:rsid w:val="00A71475"/>
    <w:rsid w:val="00A729FC"/>
    <w:rsid w:val="00A73B1E"/>
    <w:rsid w:val="00AA7CC7"/>
    <w:rsid w:val="00AC2AEC"/>
    <w:rsid w:val="00AC5EE5"/>
    <w:rsid w:val="00AD7CCD"/>
    <w:rsid w:val="00AE2B99"/>
    <w:rsid w:val="00AE79C1"/>
    <w:rsid w:val="00AF61A8"/>
    <w:rsid w:val="00B00809"/>
    <w:rsid w:val="00B01AD7"/>
    <w:rsid w:val="00B06E8A"/>
    <w:rsid w:val="00B1260D"/>
    <w:rsid w:val="00B20A3C"/>
    <w:rsid w:val="00B7796B"/>
    <w:rsid w:val="00BA0ABC"/>
    <w:rsid w:val="00BA272C"/>
    <w:rsid w:val="00BB3BA5"/>
    <w:rsid w:val="00BC2B29"/>
    <w:rsid w:val="00BD5FFC"/>
    <w:rsid w:val="00BE11EE"/>
    <w:rsid w:val="00BF73C3"/>
    <w:rsid w:val="00BF7DCA"/>
    <w:rsid w:val="00C07825"/>
    <w:rsid w:val="00C07FC5"/>
    <w:rsid w:val="00C66FA3"/>
    <w:rsid w:val="00C9189C"/>
    <w:rsid w:val="00CA61B1"/>
    <w:rsid w:val="00CC1C4C"/>
    <w:rsid w:val="00CC383F"/>
    <w:rsid w:val="00CC3F86"/>
    <w:rsid w:val="00D05215"/>
    <w:rsid w:val="00D141CC"/>
    <w:rsid w:val="00D17969"/>
    <w:rsid w:val="00D34D7A"/>
    <w:rsid w:val="00D859F1"/>
    <w:rsid w:val="00D85AAD"/>
    <w:rsid w:val="00D93F66"/>
    <w:rsid w:val="00DA4785"/>
    <w:rsid w:val="00DA5236"/>
    <w:rsid w:val="00DD323B"/>
    <w:rsid w:val="00DE10CA"/>
    <w:rsid w:val="00DE5149"/>
    <w:rsid w:val="00DF3726"/>
    <w:rsid w:val="00E15B21"/>
    <w:rsid w:val="00E16498"/>
    <w:rsid w:val="00E27341"/>
    <w:rsid w:val="00E3102C"/>
    <w:rsid w:val="00E3297D"/>
    <w:rsid w:val="00E80553"/>
    <w:rsid w:val="00E806F2"/>
    <w:rsid w:val="00E833B6"/>
    <w:rsid w:val="00EA70A3"/>
    <w:rsid w:val="00EB5E71"/>
    <w:rsid w:val="00EB76EB"/>
    <w:rsid w:val="00EC65B6"/>
    <w:rsid w:val="00ED2293"/>
    <w:rsid w:val="00EE05FF"/>
    <w:rsid w:val="00EF7F9C"/>
    <w:rsid w:val="00F5668D"/>
    <w:rsid w:val="00F61425"/>
    <w:rsid w:val="00F74CA6"/>
    <w:rsid w:val="00F74D8B"/>
    <w:rsid w:val="00F868D2"/>
    <w:rsid w:val="00FB0B41"/>
    <w:rsid w:val="00FD11A8"/>
    <w:rsid w:val="00FD2741"/>
    <w:rsid w:val="00F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2F7EE-5DA2-4226-973D-CDBA96FDD7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87</cp:revision>
  <dcterms:created xsi:type="dcterms:W3CDTF">2019-11-07T18:34:00Z</dcterms:created>
  <dcterms:modified xsi:type="dcterms:W3CDTF">2020-02-14T22:46:00Z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